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B3632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b/>
          <w:lang w:val="sr-Cyrl-CS" w:eastAsia="zh-CN"/>
        </w:rPr>
        <w:t>Табела 8.2.</w:t>
      </w:r>
      <w:r w:rsidRPr="003209E6">
        <w:rPr>
          <w:rFonts w:ascii="Times New Roman" w:eastAsia="Calibri" w:hAnsi="Times New Roman" w:cs="Times New Roman"/>
          <w:lang w:val="sr-Cyrl-CS" w:eastAsia="zh-CN"/>
        </w:rPr>
        <w:t xml:space="preserve"> Стопа успешности студената.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Овај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податак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се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израчунава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за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студенте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који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су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дипломирали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претходној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школској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години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(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до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30.09) а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завршили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студије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року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предвиђеном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за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трајање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студијског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програма</w:t>
      </w:r>
      <w:proofErr w:type="spellEnd"/>
    </w:p>
    <w:p w14:paraId="6EEB0DFA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</w:p>
    <w:p w14:paraId="4A842CA7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lang w:eastAsia="zh-CN"/>
        </w:rPr>
        <w:t xml:space="preserve">*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Студенти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који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су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дипломирали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претходној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школској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години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(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до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30.09) а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завршили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студије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предвиђеном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року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(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успешни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студенти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>)</w:t>
      </w:r>
    </w:p>
    <w:p w14:paraId="4BB1CDD2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lang w:eastAsia="zh-CN"/>
        </w:rPr>
        <w:t xml:space="preserve">**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Студенти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уписани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I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годину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генерацији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успешних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студента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(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из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претходне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колоне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>)</w:t>
      </w:r>
    </w:p>
    <w:p w14:paraId="7F31D23E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lang w:eastAsia="zh-CN"/>
        </w:rPr>
        <w:t xml:space="preserve">***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Однос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броја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упешних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студената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и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броја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уписаних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I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годину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генерацији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успешних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       </w:t>
      </w:r>
      <w:proofErr w:type="spellStart"/>
      <w:r w:rsidRPr="003209E6">
        <w:rPr>
          <w:rFonts w:ascii="Times New Roman" w:eastAsia="Calibri" w:hAnsi="Times New Roman" w:cs="Times New Roman"/>
          <w:lang w:eastAsia="zh-CN"/>
        </w:rPr>
        <w:t>студената</w:t>
      </w:r>
      <w:proofErr w:type="spellEnd"/>
      <w:r w:rsidRPr="003209E6">
        <w:rPr>
          <w:rFonts w:ascii="Times New Roman" w:eastAsia="Calibri" w:hAnsi="Times New Roman" w:cs="Times New Roman"/>
          <w:lang w:eastAsia="zh-CN"/>
        </w:rPr>
        <w:t xml:space="preserve"> у %</w:t>
      </w:r>
    </w:p>
    <w:p w14:paraId="355B9660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</w:p>
    <w:p w14:paraId="15A4B27A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eastAsia="zh-CN"/>
        </w:rPr>
      </w:pPr>
    </w:p>
    <w:p w14:paraId="6A5F9E60" w14:textId="77777777" w:rsidR="003209E6" w:rsidRPr="003209E6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eastAsia="zh-CN"/>
        </w:rPr>
      </w:pPr>
    </w:p>
    <w:tbl>
      <w:tblPr>
        <w:tblW w:w="9494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3209E6" w:rsidRPr="003209E6" w14:paraId="7968DFAA" w14:textId="77777777" w:rsidTr="003209E6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BC195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14:paraId="024E62E0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3D4AA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23476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34DE8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E0C294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spacing w:val="-2"/>
                <w:lang w:eastAsia="zh-CN"/>
              </w:rPr>
              <w:t>***</w:t>
            </w: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% </w:t>
            </w:r>
          </w:p>
          <w:p w14:paraId="6E9586FF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успешних студената</w:t>
            </w:r>
          </w:p>
        </w:tc>
      </w:tr>
      <w:tr w:rsidR="003209E6" w:rsidRPr="003209E6" w14:paraId="62042175" w14:textId="77777777" w:rsidTr="003209E6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4C176" w14:textId="77777777"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EA10F" w14:textId="1F077A7B" w:rsidR="003209E6" w:rsidRPr="003209E6" w:rsidRDefault="003209E6" w:rsidP="003209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Основне академске студије социологије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5AA71" w14:textId="39DEC93F" w:rsidR="003209E6" w:rsidRPr="003209E6" w:rsidRDefault="003209E6" w:rsidP="003209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9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8A3C4" w14:textId="1FC2A472" w:rsidR="003209E6" w:rsidRPr="003209E6" w:rsidRDefault="003209E6" w:rsidP="003209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99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BFF73A4" w14:textId="63D317BE" w:rsidR="003209E6" w:rsidRPr="003209E6" w:rsidRDefault="003209E6" w:rsidP="003209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9%</w:t>
            </w:r>
          </w:p>
        </w:tc>
      </w:tr>
    </w:tbl>
    <w:p w14:paraId="5CF36ED9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E6"/>
    <w:rsid w:val="003209E6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45B7"/>
  <w15:chartTrackingRefBased/>
  <w15:docId w15:val="{C9EF9BD3-9697-4C91-ABCE-05EDBAD0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2020-10-14T10:29:00Z</dcterms:created>
  <dcterms:modified xsi:type="dcterms:W3CDTF">2020-10-14T10:31:00Z</dcterms:modified>
</cp:coreProperties>
</file>